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i w:val="1"/>
          <w:sz w:val="34"/>
          <w:szCs w:val="34"/>
        </w:rPr>
      </w:pPr>
      <w:bookmarkStart w:colFirst="0" w:colLast="0" w:name="_heading=h.d1e19kqg7g96" w:id="0"/>
      <w:bookmarkEnd w:id="0"/>
      <w:r w:rsidDel="00000000" w:rsidR="00000000" w:rsidRPr="00000000">
        <w:rPr>
          <w:b w:val="1"/>
          <w:sz w:val="26"/>
          <w:szCs w:val="26"/>
          <w:rtl w:val="0"/>
        </w:rPr>
        <w:t xml:space="preserve">Kueski revela nuevos hallazgos sobre el comportamiento financiero de los mexicanos en 2025</w:t>
      </w:r>
      <w:r w:rsidDel="00000000" w:rsidR="00000000" w:rsidRPr="00000000">
        <w:rPr>
          <w:rtl w:val="0"/>
        </w:rPr>
      </w:r>
    </w:p>
    <w:p w:rsidR="00000000" w:rsidDel="00000000" w:rsidP="00000000" w:rsidRDefault="00000000" w:rsidRPr="00000000" w14:paraId="00000002">
      <w:pPr>
        <w:numPr>
          <w:ilvl w:val="0"/>
          <w:numId w:val="1"/>
        </w:numPr>
        <w:spacing w:after="0" w:before="240" w:lineRule="auto"/>
        <w:ind w:left="720" w:hanging="360"/>
        <w:jc w:val="both"/>
        <w:rPr>
          <w:i w:val="1"/>
        </w:rPr>
      </w:pPr>
      <w:r w:rsidDel="00000000" w:rsidR="00000000" w:rsidRPr="00000000">
        <w:rPr>
          <w:i w:val="1"/>
          <w:rtl w:val="0"/>
        </w:rPr>
        <w:t xml:space="preserve">Uno de cada cinco usuarios abrió su primera cuenta bancaria gracias a un préstamo personal Kueski.</w:t>
      </w:r>
    </w:p>
    <w:p w:rsidR="00000000" w:rsidDel="00000000" w:rsidP="00000000" w:rsidRDefault="00000000" w:rsidRPr="00000000" w14:paraId="00000003">
      <w:pPr>
        <w:numPr>
          <w:ilvl w:val="0"/>
          <w:numId w:val="1"/>
        </w:numPr>
        <w:shd w:fill="f8fafc" w:val="clear"/>
        <w:spacing w:after="0" w:afterAutospacing="0" w:lineRule="auto"/>
        <w:ind w:left="720" w:hanging="360"/>
        <w:rPr/>
      </w:pPr>
      <w:r w:rsidDel="00000000" w:rsidR="00000000" w:rsidRPr="00000000">
        <w:rPr>
          <w:i w:val="1"/>
          <w:rtl w:val="0"/>
        </w:rPr>
        <w:t xml:space="preserve">Kueski es percibida por los usuarios como una opción más segura y transparente frente a otras instituciones financieras.</w:t>
      </w:r>
    </w:p>
    <w:p w:rsidR="00000000" w:rsidDel="00000000" w:rsidP="00000000" w:rsidRDefault="00000000" w:rsidRPr="00000000" w14:paraId="00000004">
      <w:pPr>
        <w:numPr>
          <w:ilvl w:val="0"/>
          <w:numId w:val="1"/>
        </w:numPr>
        <w:shd w:fill="f8fafc" w:val="clear"/>
        <w:spacing w:after="180" w:lineRule="auto"/>
        <w:ind w:left="720" w:hanging="360"/>
        <w:rPr/>
      </w:pPr>
      <w:r w:rsidDel="00000000" w:rsidR="00000000" w:rsidRPr="00000000">
        <w:rPr>
          <w:i w:val="1"/>
          <w:rtl w:val="0"/>
        </w:rPr>
        <w:t xml:space="preserve">El 91% de los encuestados afirma que la plataforma les ha ayudado a organizar mejor sus finanzas.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Ciudad de México, 19 de agosto de 2025.</w:t>
      </w:r>
      <w:r w:rsidDel="00000000" w:rsidR="00000000" w:rsidRPr="00000000">
        <w:rPr>
          <w:rtl w:val="0"/>
        </w:rPr>
        <w:t xml:space="preserve"> – Kueski, la plataforma mexicana líder en “compra ahora y paga después” (BNPL) y crédito al consumo en línea, presentó los resultados de su más reciente estudio sobre hábitos financieros en México, elaborado con base en más de 2,000 encuestas a usuarios de su producto de Préstamos Personales.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El objetivo del estudio fue entender cómo han cambiado las motivaciones, preocupaciones y expectativas en torno al crédito. El contexto revela una doble realidad: mientras que solo el 68% de la población adulta en México ha tenido contacto con algún producto financiero, los préstamos personales están dejando de verse únicamente como soluciones ante emergencias y se están consolidando como herramientas de planeación, organización y crecimiento financiero.</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Uno de los hallazgos más relevantes del estudio es que el 20% de los usuarios abrió su primera cuenta bancaria para poder recibir un préstamo a través de Kueski, lo cual representa un avance concreto en la inclusión financiera del país. Además, el 36% utiliza el préstamo para construir historial crediticio y el 21% lo emplea como una forma de organizar y anticipar sus finanzas personales.</w:t>
      </w:r>
    </w:p>
    <w:p w:rsidR="00000000" w:rsidDel="00000000" w:rsidP="00000000" w:rsidRDefault="00000000" w:rsidRPr="00000000" w14:paraId="00000008">
      <w:pPr>
        <w:spacing w:after="240" w:before="240" w:lineRule="auto"/>
        <w:ind w:left="0" w:firstLine="0"/>
        <w:jc w:val="both"/>
        <w:rPr/>
      </w:pPr>
      <w:r w:rsidDel="00000000" w:rsidR="00000000" w:rsidRPr="00000000">
        <w:rPr>
          <w:rtl w:val="0"/>
        </w:rPr>
        <w:t xml:space="preserve">Al observar estas tendencias por generación, surgen diferencias claras: el 43% de los Baby Boomers prioriza la construcción de historial, mientras que el 33% de la Generación Z utiliza el préstamo principalmente como una herramienta para mantener un control más estructurado de sus finanzas. </w:t>
      </w:r>
    </w:p>
    <w:p w:rsidR="00000000" w:rsidDel="00000000" w:rsidP="00000000" w:rsidRDefault="00000000" w:rsidRPr="00000000" w14:paraId="00000009">
      <w:pPr>
        <w:spacing w:after="240" w:before="240" w:lineRule="auto"/>
        <w:ind w:left="0" w:right="5.669291338583093" w:firstLine="0"/>
        <w:jc w:val="both"/>
        <w:rPr/>
      </w:pPr>
      <w:r w:rsidDel="00000000" w:rsidR="00000000" w:rsidRPr="00000000">
        <w:rPr>
          <w:i w:val="1"/>
          <w:rtl w:val="0"/>
        </w:rPr>
        <w:t xml:space="preserve">“Cuando alguien abre su primera cuenta bancaria para acceder a un préstamo, no solo está recibiendo financiamiento: está entrando, por primera vez, al sistema financiero. En Kueski, creemos que el crédito digital debe facilitar ese primer paso y convertirse en una herramienta real para mejorar la vida financiera de las personas.”</w:t>
      </w:r>
      <w:r w:rsidDel="00000000" w:rsidR="00000000" w:rsidRPr="00000000">
        <w:rPr>
          <w:rtl w:val="0"/>
        </w:rPr>
        <w:t xml:space="preserve">, señaló Pablo Dávalos, Vicepresidente de Data Science en Kueski.</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Hoy, las personas buscan control desde el inicio: condiciones claras, acceso simple y respaldo formal. La decisión de solicitar un préstamo está cada vez más vinculada a objetivos de largo plazo y no solo a la urgencia del momento.</w:t>
      </w:r>
    </w:p>
    <w:p w:rsidR="00000000" w:rsidDel="00000000" w:rsidP="00000000" w:rsidRDefault="00000000" w:rsidRPr="00000000" w14:paraId="0000000B">
      <w:pPr>
        <w:spacing w:after="240" w:before="240" w:lineRule="auto"/>
        <w:jc w:val="both"/>
        <w:rPr>
          <w:b w:val="1"/>
        </w:rPr>
      </w:pPr>
      <w:r w:rsidDel="00000000" w:rsidR="00000000" w:rsidRPr="00000000">
        <w:rPr>
          <w:rtl w:val="0"/>
        </w:rPr>
        <w:t xml:space="preserve">Kueski ha otorgado más de 30 millones de préstamos, facilitando acceso al crédito sin adelantos, avales ni trámites complejos. Para miles de personas, esto ha representado su primer contacto con el sistema financiero formal. Este impacto refleja un cambio real en la forma en que las personas usan el crédito: como una herramienta para organizar, planear y avanzar con confianza.</w:t>
      </w:r>
      <w:r w:rsidDel="00000000" w:rsidR="00000000" w:rsidRPr="00000000">
        <w:rPr>
          <w:rtl w:val="0"/>
        </w:rPr>
      </w:r>
    </w:p>
    <w:p w:rsidR="00000000" w:rsidDel="00000000" w:rsidP="00000000" w:rsidRDefault="00000000" w:rsidRPr="00000000" w14:paraId="0000000C">
      <w:pPr>
        <w:spacing w:after="240" w:before="240" w:lineRule="auto"/>
        <w:jc w:val="both"/>
        <w:rPr>
          <w:b w:val="1"/>
          <w:sz w:val="20"/>
          <w:szCs w:val="20"/>
        </w:rPr>
      </w:pPr>
      <w:r w:rsidDel="00000000" w:rsidR="00000000" w:rsidRPr="00000000">
        <w:rPr>
          <w:b w:val="1"/>
          <w:sz w:val="20"/>
          <w:szCs w:val="20"/>
          <w:rtl w:val="0"/>
        </w:rPr>
        <w:t xml:space="preserve">Acerca de Kueski</w:t>
      </w:r>
    </w:p>
    <w:p w:rsidR="00000000" w:rsidDel="00000000" w:rsidP="00000000" w:rsidRDefault="00000000" w:rsidRPr="00000000" w14:paraId="0000000D">
      <w:pPr>
        <w:spacing w:after="240" w:before="240" w:lineRule="auto"/>
        <w:jc w:val="both"/>
        <w:rPr/>
      </w:pPr>
      <w:r w:rsidDel="00000000" w:rsidR="00000000" w:rsidRPr="00000000">
        <w:rPr>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30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 Para más información, visita: </w:t>
      </w:r>
      <w:hyperlink r:id="rId7">
        <w:r w:rsidDel="00000000" w:rsidR="00000000" w:rsidRPr="00000000">
          <w:rPr>
            <w:color w:val="1155cc"/>
            <w:sz w:val="20"/>
            <w:szCs w:val="20"/>
            <w:u w:val="single"/>
            <w:rtl w:val="0"/>
          </w:rPr>
          <w:t xml:space="preserve">https://www.kueski.com</w:t>
        </w:r>
      </w:hyperlink>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Style w:val="Heading2"/>
      <w:keepNext w:val="0"/>
      <w:keepLines w:val="0"/>
      <w:spacing w:after="80" w:lineRule="auto"/>
      <w:jc w:val="both"/>
      <w:rPr>
        <w:b w:val="1"/>
        <w:sz w:val="24"/>
        <w:szCs w:val="24"/>
      </w:rPr>
    </w:pPr>
    <w:bookmarkStart w:colFirst="0" w:colLast="0" w:name="_heading=h.d4hznho8kzs2" w:id="1"/>
    <w:bookmarkEnd w:id="1"/>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4324350</wp:posOffset>
          </wp:positionH>
          <wp:positionV relativeFrom="paragraph">
            <wp:posOffset>-66673</wp:posOffset>
          </wp:positionV>
          <wp:extent cx="1614488" cy="38033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380336"/>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com"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4x0LXh6DJGL7HMtmiGKWLi7ag==">CgMxLjAyDmguZDFlMTlrcWc3Zzk2Mg5oLmQ0aHpuaG84a3pzMjgAciExdHpsVG9sSjBZRE9IN0wxNGo4ZGp5QWZFOUNKUFctbUs=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